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0B8DF" w14:textId="6AB0FC86" w:rsidR="00012B06" w:rsidRPr="009E6461" w:rsidRDefault="00012B06" w:rsidP="00012B06">
      <w:pPr>
        <w:pStyle w:val="3GPPHeader"/>
        <w:spacing w:after="60"/>
      </w:pPr>
      <w:r w:rsidRPr="009E6461">
        <w:t>3GPP TSG-RAN WG2 #101Bis</w:t>
      </w:r>
      <w:r w:rsidRPr="009E6461">
        <w:tab/>
      </w:r>
      <w:proofErr w:type="spellStart"/>
      <w:r w:rsidRPr="009E6461">
        <w:t>Tdoc</w:t>
      </w:r>
      <w:proofErr w:type="spellEnd"/>
      <w:r w:rsidRPr="009E6461">
        <w:t xml:space="preserve"> R2-</w:t>
      </w:r>
      <w:r w:rsidR="00633E0D" w:rsidRPr="00633E0D">
        <w:t>1805446</w:t>
      </w:r>
    </w:p>
    <w:p w14:paraId="645C5079" w14:textId="23CDE6F3" w:rsidR="00012B06" w:rsidRPr="00012B06" w:rsidRDefault="00012B06" w:rsidP="00012B06">
      <w:pPr>
        <w:pStyle w:val="3GPPHeader"/>
        <w:spacing w:after="60"/>
        <w:rPr>
          <w:rFonts w:cs="Arial"/>
          <w:noProof/>
          <w:szCs w:val="24"/>
        </w:rPr>
      </w:pPr>
      <w:proofErr w:type="spellStart"/>
      <w:r w:rsidRPr="009E6461">
        <w:t>Sanya</w:t>
      </w:r>
      <w:proofErr w:type="spellEnd"/>
      <w:r w:rsidRPr="009E6461">
        <w:t>, P.R. of China, 16th – 20th April 2018</w:t>
      </w:r>
      <w:r w:rsidRPr="0031155B">
        <w:rPr>
          <w:rFonts w:cs="Arial"/>
          <w:szCs w:val="24"/>
        </w:rPr>
        <w:tab/>
        <w:t>(</w:t>
      </w:r>
      <w:r w:rsidR="00A82C1E">
        <w:rPr>
          <w:rFonts w:cs="Arial"/>
          <w:szCs w:val="24"/>
        </w:rPr>
        <w:t>Resu</w:t>
      </w:r>
      <w:r w:rsidR="000C0821">
        <w:rPr>
          <w:rFonts w:cs="Arial"/>
          <w:szCs w:val="24"/>
        </w:rPr>
        <w:t>bmission</w:t>
      </w:r>
      <w:r w:rsidRPr="0031155B">
        <w:rPr>
          <w:rFonts w:cs="Arial"/>
          <w:szCs w:val="24"/>
        </w:rPr>
        <w:t xml:space="preserve"> of </w:t>
      </w:r>
      <w:r w:rsidRPr="0031155B">
        <w:rPr>
          <w:rFonts w:cs="Arial"/>
          <w:szCs w:val="32"/>
        </w:rPr>
        <w:t>R2-</w:t>
      </w:r>
      <w:r w:rsidRPr="00012B06">
        <w:rPr>
          <w:rFonts w:cs="Arial"/>
          <w:szCs w:val="24"/>
        </w:rPr>
        <w:t>1802686</w:t>
      </w:r>
      <w:r w:rsidRPr="0031155B">
        <w:rPr>
          <w:rFonts w:cs="Arial"/>
          <w:szCs w:val="24"/>
        </w:rPr>
        <w:t>)</w:t>
      </w:r>
    </w:p>
    <w:p w14:paraId="6C6E872E" w14:textId="77777777" w:rsidR="00E90E49" w:rsidRPr="00CE0424" w:rsidRDefault="00E90E49" w:rsidP="00357380">
      <w:pPr>
        <w:pStyle w:val="3GPPHeader"/>
      </w:pPr>
    </w:p>
    <w:p w14:paraId="6744DFCD" w14:textId="77E81FC6" w:rsidR="00E90E49" w:rsidRPr="00FC7735" w:rsidRDefault="00E90E49" w:rsidP="00311702">
      <w:pPr>
        <w:pStyle w:val="3GPPHeader"/>
        <w:rPr>
          <w:sz w:val="22"/>
          <w:szCs w:val="22"/>
          <w:lang w:val="sv-SE"/>
        </w:rPr>
      </w:pPr>
      <w:r w:rsidRPr="00FC7735">
        <w:rPr>
          <w:sz w:val="22"/>
          <w:szCs w:val="22"/>
          <w:lang w:val="sv-SE"/>
        </w:rPr>
        <w:t>Agenda Item:</w:t>
      </w:r>
      <w:r w:rsidRPr="00FC7735">
        <w:rPr>
          <w:sz w:val="22"/>
          <w:szCs w:val="22"/>
          <w:lang w:val="sv-SE"/>
        </w:rPr>
        <w:tab/>
      </w:r>
      <w:r w:rsidR="00633E0D">
        <w:rPr>
          <w:sz w:val="22"/>
          <w:szCs w:val="22"/>
          <w:lang w:val="sv-SE"/>
        </w:rPr>
        <w:t>10.4.1.3.9</w:t>
      </w:r>
    </w:p>
    <w:p w14:paraId="584AB17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487BF1C" w14:textId="228C708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6FB">
        <w:rPr>
          <w:sz w:val="22"/>
          <w:szCs w:val="22"/>
        </w:rPr>
        <w:t>RRC UE processing time for Standalone NR</w:t>
      </w:r>
      <w:r w:rsidR="00F84407">
        <w:rPr>
          <w:sz w:val="22"/>
          <w:szCs w:val="22"/>
        </w:rPr>
        <w:t xml:space="preserve"> </w:t>
      </w:r>
      <w:r w:rsidR="00F84407">
        <w:t>to reach ITU target</w:t>
      </w:r>
    </w:p>
    <w:p w14:paraId="26BB5F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A277E">
        <w:rPr>
          <w:sz w:val="22"/>
          <w:szCs w:val="22"/>
        </w:rPr>
        <w:t>Discussion, Decision</w:t>
      </w:r>
    </w:p>
    <w:p w14:paraId="477C16ED" w14:textId="77777777" w:rsidR="00C24345" w:rsidRDefault="00E90E49" w:rsidP="00A2052C">
      <w:pPr>
        <w:pStyle w:val="Heading1"/>
      </w:pPr>
      <w:r w:rsidRPr="00CE0424">
        <w:t>Introduction</w:t>
      </w:r>
    </w:p>
    <w:p w14:paraId="7E885F28" w14:textId="4DB05692" w:rsidR="00A2052C" w:rsidRPr="00A2052C" w:rsidRDefault="0067372E" w:rsidP="00A2052C">
      <w:r w:rsidRPr="0067372E">
        <w:t>During the last TSG RAN #78 it was decided to check the feasibility and values of the reduced processing times in</w:t>
      </w:r>
      <w:r w:rsidR="007D34A1">
        <w:t xml:space="preserve"> LTE</w:t>
      </w:r>
      <w:r w:rsidRPr="0067372E">
        <w:t xml:space="preserve"> RRC Resume procedure </w:t>
      </w:r>
      <w:proofErr w:type="gramStart"/>
      <w:r w:rsidRPr="0067372E">
        <w:t>in order to</w:t>
      </w:r>
      <w:proofErr w:type="gramEnd"/>
      <w:r w:rsidRPr="0067372E">
        <w:t xml:space="preserve"> meet </w:t>
      </w:r>
      <w:r w:rsidRPr="00470DB6">
        <w:rPr>
          <w:b/>
        </w:rPr>
        <w:t>the requirements of the ITU control plane (CP) latency in IMT 2020 that is 20ms [1], and the one targeted by 3GPP that is 10ms [2]</w:t>
      </w:r>
      <w:r w:rsidRPr="0067372E">
        <w:t>. In this contribution we will evaluate the CP latency for the RRC resume procedure and we propose suitable RRC UE processing time for NR to mee</w:t>
      </w:r>
      <w:r>
        <w:t>t the ITU and 3GPP requirements</w:t>
      </w:r>
      <w:r w:rsidR="00DB7A14" w:rsidRPr="00DB7A14">
        <w:t>.</w:t>
      </w:r>
      <w:r w:rsidR="00D331E9">
        <w:t xml:space="preserve"> </w:t>
      </w:r>
      <w:r w:rsidR="00D331E9">
        <w:t xml:space="preserve">Related to the topic, also CP latency analysis for ITU evaluation purposes is given in </w:t>
      </w:r>
      <w:r w:rsidR="00C43F1B">
        <w:fldChar w:fldCharType="begin"/>
      </w:r>
      <w:r w:rsidR="00C43F1B">
        <w:instrText xml:space="preserve"> REF _Ref510732833 \r \h </w:instrText>
      </w:r>
      <w:r w:rsidR="00C43F1B">
        <w:fldChar w:fldCharType="separate"/>
      </w:r>
      <w:r w:rsidR="00C43F1B">
        <w:t>[3]</w:t>
      </w:r>
      <w:r w:rsidR="00C43F1B">
        <w:fldChar w:fldCharType="end"/>
      </w:r>
      <w:r w:rsidR="00D331E9">
        <w:t>.</w:t>
      </w:r>
    </w:p>
    <w:p w14:paraId="50B7724C" w14:textId="7527174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B4F1B93" w14:textId="5A8E0B87" w:rsidR="00CB31AF" w:rsidRDefault="00CB31AF" w:rsidP="00CB31AF">
      <w:pPr>
        <w:pStyle w:val="Heading2"/>
      </w:pPr>
      <w:r>
        <w:t>CP latency definition and requirements</w:t>
      </w:r>
    </w:p>
    <w:p w14:paraId="24FB6E75" w14:textId="5554A65B" w:rsidR="00CB31AF" w:rsidRDefault="00CB31AF" w:rsidP="00CB31AF">
      <w:pPr>
        <w:pStyle w:val="BodyText"/>
      </w:pPr>
      <w:r>
        <w:t>According to the definition of CP latency given by ITU, this can be defined as “</w:t>
      </w:r>
      <w:r w:rsidRPr="006C5F7A">
        <w:rPr>
          <w:i/>
        </w:rPr>
        <w:t xml:space="preserve">the transition time from a most </w:t>
      </w:r>
      <w:r w:rsidR="006C5F7A">
        <w:rPr>
          <w:i/>
        </w:rPr>
        <w:t>battery efficient</w:t>
      </w:r>
      <w:r w:rsidRPr="006C5F7A">
        <w:rPr>
          <w:i/>
        </w:rPr>
        <w:t xml:space="preserve"> state (e.g. Idle state) to the start of continuous data transfer (e.g. Active state)</w:t>
      </w:r>
      <w:r w:rsidR="006C5F7A">
        <w:rPr>
          <w:i/>
        </w:rPr>
        <w:t>”</w:t>
      </w:r>
      <w:r w:rsidRPr="006C5F7A">
        <w:rPr>
          <w:i/>
        </w:rPr>
        <w:t>.</w:t>
      </w:r>
      <w:r w:rsidR="006C5F7A">
        <w:t xml:space="preserve"> Here the most battery efficient state can be interpreted as RRC Idle or</w:t>
      </w:r>
      <w:r w:rsidR="00A65EA2">
        <w:t xml:space="preserve"> RRC Inactive state</w:t>
      </w:r>
      <w:r w:rsidR="001A26DE">
        <w:t>,</w:t>
      </w:r>
      <w:r w:rsidR="00A65EA2">
        <w:t xml:space="preserve"> since </w:t>
      </w:r>
      <w:proofErr w:type="gramStart"/>
      <w:r w:rsidR="00A65EA2">
        <w:t>both of the</w:t>
      </w:r>
      <w:r w:rsidR="001A26DE">
        <w:t>m</w:t>
      </w:r>
      <w:proofErr w:type="gramEnd"/>
      <w:r w:rsidR="00A65EA2">
        <w:t xml:space="preserve"> have the same energy consumption.</w:t>
      </w:r>
      <w:r w:rsidR="00B6452B">
        <w:t xml:space="preserve"> Also, the start of continuous data transfer should here be interpreted as the point in time where the UE is ready to be scheduled, i.e. when it enters the Active state.</w:t>
      </w:r>
    </w:p>
    <w:p w14:paraId="2B97AE5C" w14:textId="5622E832" w:rsidR="00CB31AF" w:rsidRDefault="00B6452B" w:rsidP="00CB31AF">
      <w:pPr>
        <w:pStyle w:val="BodyText"/>
      </w:pPr>
      <w:r>
        <w:t>Based on these definitions, ITU defined the CP latency requirements in IMT 2020 to be 20ms</w:t>
      </w:r>
      <w:r w:rsidR="005621F5">
        <w:t xml:space="preserve"> </w:t>
      </w:r>
      <w:r w:rsidR="005621F5">
        <w:fldChar w:fldCharType="begin"/>
      </w:r>
      <w:r w:rsidR="005621F5">
        <w:instrText xml:space="preserve"> REF _Ref505702028 \r \h </w:instrText>
      </w:r>
      <w:r w:rsidR="005621F5">
        <w:fldChar w:fldCharType="separate"/>
      </w:r>
      <w:r w:rsidR="005621F5">
        <w:t>[1]</w:t>
      </w:r>
      <w:r w:rsidR="005621F5">
        <w:fldChar w:fldCharType="end"/>
      </w:r>
      <w:r>
        <w:t xml:space="preserve">. However, </w:t>
      </w:r>
      <w:r w:rsidR="00F02741">
        <w:t xml:space="preserve">since </w:t>
      </w:r>
      <w:r>
        <w:t xml:space="preserve">proponents </w:t>
      </w:r>
      <w:r w:rsidR="00F02741">
        <w:t xml:space="preserve">were also </w:t>
      </w:r>
      <w:r>
        <w:t xml:space="preserve">encouraged to consider lower control plane latency, </w:t>
      </w:r>
      <w:r w:rsidR="00F02741">
        <w:t>3GPP decided to target their own CP latency requirements down to</w:t>
      </w:r>
      <w:r>
        <w:t xml:space="preserve"> 10 </w:t>
      </w:r>
      <w:proofErr w:type="spellStart"/>
      <w:r>
        <w:t>ms</w:t>
      </w:r>
      <w:proofErr w:type="spellEnd"/>
      <w:r w:rsidR="005621F5">
        <w:t xml:space="preserve"> </w:t>
      </w:r>
      <w:r w:rsidR="005621F5">
        <w:fldChar w:fldCharType="begin"/>
      </w:r>
      <w:r w:rsidR="005621F5">
        <w:instrText xml:space="preserve"> REF _Ref505702034 \r \h </w:instrText>
      </w:r>
      <w:r w:rsidR="005621F5">
        <w:fldChar w:fldCharType="separate"/>
      </w:r>
      <w:r w:rsidR="005621F5">
        <w:t>[2]</w:t>
      </w:r>
      <w:r w:rsidR="005621F5">
        <w:fldChar w:fldCharType="end"/>
      </w:r>
      <w:r>
        <w:t>.</w:t>
      </w:r>
      <w:r w:rsidR="00F02741">
        <w:t xml:space="preserve"> We not</w:t>
      </w:r>
      <w:r w:rsidR="008668EF">
        <w:t>e</w:t>
      </w:r>
      <w:r w:rsidR="00F02741">
        <w:t xml:space="preserve"> that the</w:t>
      </w:r>
      <w:r w:rsidR="00CB31AF">
        <w:t>s</w:t>
      </w:r>
      <w:r w:rsidR="00F02741">
        <w:t>e</w:t>
      </w:r>
      <w:r w:rsidR="00CB31AF">
        <w:t xml:space="preserve"> requirement</w:t>
      </w:r>
      <w:r w:rsidR="00F02741">
        <w:t>s</w:t>
      </w:r>
      <w:r w:rsidR="00CB31AF">
        <w:t xml:space="preserve"> </w:t>
      </w:r>
      <w:r w:rsidR="00F02741">
        <w:t>are intended</w:t>
      </w:r>
      <w:r w:rsidR="00CB31AF">
        <w:t xml:space="preserve"> </w:t>
      </w:r>
      <w:proofErr w:type="gramStart"/>
      <w:r w:rsidR="00CB31AF">
        <w:t>for the purpose of</w:t>
      </w:r>
      <w:proofErr w:type="gramEnd"/>
      <w:r w:rsidR="00CB31AF">
        <w:t xml:space="preserve"> evaluation in the </w:t>
      </w:r>
      <w:proofErr w:type="spellStart"/>
      <w:r w:rsidR="00CB31AF">
        <w:t>eMBB</w:t>
      </w:r>
      <w:proofErr w:type="spellEnd"/>
      <w:r w:rsidR="00CB31AF">
        <w:t xml:space="preserve"> and URLLC usage scenarios.</w:t>
      </w:r>
    </w:p>
    <w:p w14:paraId="5A927238" w14:textId="7E87FBE9" w:rsidR="00CB31AF" w:rsidRDefault="00F02741" w:rsidP="00CE0424">
      <w:pPr>
        <w:pStyle w:val="Heading2"/>
      </w:pPr>
      <w:r>
        <w:t>Achievable CP latency in NR RRC resume</w:t>
      </w:r>
    </w:p>
    <w:p w14:paraId="155904F5" w14:textId="76DA7726" w:rsidR="00255C40" w:rsidRDefault="000C0112" w:rsidP="00CE0424">
      <w:pPr>
        <w:pStyle w:val="BodyText"/>
      </w:pPr>
      <w:r>
        <w:t>The focus o</w:t>
      </w:r>
      <w:r w:rsidR="00B963A8">
        <w:t>f our</w:t>
      </w:r>
      <w:r>
        <w:t xml:space="preserve"> analysis is on CP latency for </w:t>
      </w:r>
      <w:r w:rsidR="00B963A8">
        <w:t xml:space="preserve">the </w:t>
      </w:r>
      <w:r>
        <w:t>NR connection resume</w:t>
      </w:r>
      <w:r w:rsidR="00B963A8">
        <w:t xml:space="preserve"> procedure</w:t>
      </w:r>
      <w:r w:rsidR="00D555D0">
        <w:t xml:space="preserve"> (i.e., showed in Figure 1)</w:t>
      </w:r>
      <w:r>
        <w:t>.</w:t>
      </w:r>
    </w:p>
    <w:p w14:paraId="2A486042" w14:textId="77777777" w:rsidR="00D555D0" w:rsidRDefault="00C111DE" w:rsidP="00E45410">
      <w:pPr>
        <w:pStyle w:val="BodyText"/>
        <w:keepNext/>
        <w:jc w:val="center"/>
      </w:pPr>
      <w:r w:rsidRPr="00C111DE">
        <w:rPr>
          <w:rFonts w:ascii="Times New Roman" w:hAnsi="Times New Roman"/>
          <w:lang w:eastAsia="ja-JP"/>
        </w:rPr>
        <w:object w:dxaOrig="10725" w:dyaOrig="5491" w14:anchorId="47DB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211.5pt" o:ole="">
            <v:imagedata r:id="rId14" o:title=""/>
          </v:shape>
          <o:OLEObject Type="Embed" ProgID="Visio.Drawing.15" ShapeID="_x0000_i1025" DrawAspect="Content" ObjectID="_1584474823" r:id="rId15"/>
        </w:object>
      </w:r>
    </w:p>
    <w:p w14:paraId="70B4DFF1" w14:textId="14575235" w:rsidR="00C111DE" w:rsidRDefault="00D555D0" w:rsidP="00D555D0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555D0">
        <w:rPr>
          <w:b w:val="0"/>
        </w:rPr>
        <w:t>RRC Connection Resume procedure</w:t>
      </w:r>
    </w:p>
    <w:p w14:paraId="74F969A2" w14:textId="33CE5A5B" w:rsidR="00D555D0" w:rsidRPr="00D555D0" w:rsidRDefault="00823F32" w:rsidP="00D555D0">
      <w:r>
        <w:t xml:space="preserve">For the evaluation of the latency, we consider </w:t>
      </w:r>
      <w:r w:rsidR="00A71B37">
        <w:t>a</w:t>
      </w:r>
      <w:r>
        <w:t xml:space="preserve"> subcarrier spacing</w:t>
      </w:r>
      <w:r w:rsidR="00A71B37">
        <w:t xml:space="preserve"> of</w:t>
      </w:r>
      <w:r>
        <w:t xml:space="preserve"> 15 kHz</w:t>
      </w:r>
      <w:r w:rsidR="00A71B37">
        <w:t xml:space="preserve"> with three </w:t>
      </w:r>
      <w:r w:rsidR="00B470B9">
        <w:t>different NR numerologies represented by the cases when 14 and 7 OFDM symbols are considered and when NR mini-slot is used. For this latter case, that is mostly used for URLLC scenarios, we consider 2 OFDM symbols.</w:t>
      </w:r>
    </w:p>
    <w:p w14:paraId="3ABFF2DC" w14:textId="77777777" w:rsidR="00C111DE" w:rsidRDefault="00C111DE" w:rsidP="00CE0424">
      <w:pPr>
        <w:pStyle w:val="BodyText"/>
      </w:pPr>
    </w:p>
    <w:p w14:paraId="646BD81B" w14:textId="35247C70" w:rsidR="00032135" w:rsidRDefault="00032135" w:rsidP="000321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2135">
        <w:rPr>
          <w:b w:val="0"/>
        </w:rPr>
        <w:t>CP latency for the RRC resume procedure</w:t>
      </w:r>
      <w:r w:rsidR="00C63DD8">
        <w:rPr>
          <w:b w:val="0"/>
        </w:rPr>
        <w:t xml:space="preserve"> for different </w:t>
      </w:r>
      <w:r w:rsidR="0058595C">
        <w:rPr>
          <w:b w:val="0"/>
        </w:rPr>
        <w:t>OFDM symbols (15 kHz subcarrier spacing).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7"/>
        <w:gridCol w:w="2409"/>
        <w:gridCol w:w="1964"/>
        <w:gridCol w:w="1964"/>
        <w:gridCol w:w="1955"/>
      </w:tblGrid>
      <w:tr w:rsidR="005E2654" w:rsidRPr="00255C40" w14:paraId="068039DE" w14:textId="269402C5" w:rsidTr="00E62173">
        <w:trPr>
          <w:trHeight w:val="1401"/>
        </w:trPr>
        <w:tc>
          <w:tcPr>
            <w:tcW w:w="694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D7C98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Component</w:t>
            </w:r>
          </w:p>
        </w:tc>
        <w:tc>
          <w:tcPr>
            <w:tcW w:w="1251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9561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Description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3BC7067A" w14:textId="39E7AE3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14 OFDM symbols</w:t>
            </w:r>
          </w:p>
          <w:p w14:paraId="70A13D41" w14:textId="7EC9CC12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1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1CF1A17A" w14:textId="068902FE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7 OFDM symbols</w:t>
            </w:r>
          </w:p>
          <w:p w14:paraId="0DD6F7C8" w14:textId="5820C018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0.5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15" w:type="pct"/>
            <w:shd w:val="clear" w:color="auto" w:fill="A8D08D" w:themeFill="accent6" w:themeFillTint="99"/>
            <w:vAlign w:val="center"/>
          </w:tcPr>
          <w:p w14:paraId="7ADCF424" w14:textId="08AA419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2 OFDM symbols</w:t>
            </w:r>
          </w:p>
          <w:p w14:paraId="18057ADE" w14:textId="42BCD13D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0.143)</w:t>
            </w:r>
          </w:p>
        </w:tc>
      </w:tr>
      <w:tr w:rsidR="00A67220" w:rsidRPr="00255C40" w14:paraId="338A59AC" w14:textId="400393A5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0B0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DFD2E" w14:textId="7F833795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elay due to RACH scheduling period (1TTI period)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2085399" w14:textId="2B7ED923" w:rsidR="00A67220" w:rsidRPr="00025526" w:rsidRDefault="003A1ED1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58984764" w14:textId="3C5CD2A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9F6483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25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1FB9016C" w14:textId="500A40AF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E8172E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0715</w:t>
            </w:r>
            <w:r w:rsidR="00E8172E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6333A2B1" w14:textId="115B92E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027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FEBC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D203A9E" w14:textId="3460689E" w:rsidR="00A67220" w:rsidRPr="00025526" w:rsidRDefault="001D178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39CD9E7" w14:textId="719A5694" w:rsidR="00A67220" w:rsidRPr="00025526" w:rsidRDefault="00425BB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961C62" w14:textId="48F85C2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425BBC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143</w:t>
            </w:r>
            <w:r w:rsidR="00425BBC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BC31FC7" w14:textId="07553DB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4E85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22593" w14:textId="16779C5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processing in </w:t>
            </w:r>
            <w:proofErr w:type="spellStart"/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+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18978E9" w14:textId="0A9623AB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C6B6BC3" w14:textId="62FB9895" w:rsidR="00A67220" w:rsidRPr="00025526" w:rsidRDefault="00AB3A8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0.75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9AFD345" w14:textId="45979EC1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.</w:t>
            </w: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0462AB98" w14:textId="5883DAAD" w:rsidTr="00A67220">
        <w:trPr>
          <w:trHeight w:val="49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5987" w14:textId="6999F26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556B3" w14:textId="77777777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8C481E6" w14:textId="0656D8A2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6FB8972" w14:textId="31E4ADDD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01F6E7" w14:textId="60B70BD9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628659E" w14:textId="45D84FB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CAB1" w14:textId="4ED14814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2D121" w14:textId="77777777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4147107" w14:textId="6CA1522D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6E68429" w14:textId="2EF65F79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22BFB4" w14:textId="5900D551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0D6E144" w14:textId="3A16929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F5CA7" w14:textId="3E5D0693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4EFB" w14:textId="7C07F204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E5A6812" w14:textId="20D19263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94B1BAC" w14:textId="76C15C99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07937E5" w14:textId="6DB35651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52EC10E9" w14:textId="0DC8655F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0CE" w14:textId="64E8936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90B43" w14:textId="77777777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3A23EF4" w14:textId="0B18A15C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5D93C34" w14:textId="494EB573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E12EC10" w14:textId="69D467A1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3F88154F" w14:textId="71BA76B2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1A57E" w14:textId="55F545BE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6AD5C" w14:textId="46F56CB4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7B7F507" w14:textId="60523468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6F5578B0" w14:textId="4C90CD86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F1591F" w14:textId="5343F62A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413CD16" w14:textId="64D76DD1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5942" w14:textId="31021164" w:rsidR="00A67220" w:rsidRPr="00255C40" w:rsidRDefault="00A67220" w:rsidP="005E39D0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42B2B" w14:textId="7777777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lastRenderedPageBreak/>
              <w:t xml:space="preserve">Complete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28102294" w14:textId="0358A7BB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 xml:space="preserve">1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7BC2684" w14:textId="02C8C25A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32FF7659" w14:textId="15575135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087DBE" w:rsidRPr="00255C40" w14:paraId="31841BCF" w14:textId="4562DB27" w:rsidTr="00087DBE">
        <w:trPr>
          <w:trHeight w:val="255"/>
        </w:trPr>
        <w:tc>
          <w:tcPr>
            <w:tcW w:w="1945" w:type="pct"/>
            <w:gridSpan w:val="2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E6C3" w14:textId="56AAAED1" w:rsidR="00087DBE" w:rsidRPr="00583A58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lang w:val="en-US" w:eastAsia="sv-SE"/>
              </w:rPr>
            </w:pPr>
            <w:r w:rsidRPr="00583A58">
              <w:rPr>
                <w:rFonts w:eastAsiaTheme="minorHAnsi" w:cs="Arial"/>
                <w:b/>
                <w:lang w:val="en-US" w:eastAsia="sv-SE"/>
              </w:rPr>
              <w:t>Total delay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514A292" w14:textId="71479DB2" w:rsidR="00087DBE" w:rsidRPr="00255C40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="00B50DD4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7BAFE112" w14:textId="4B0FC7C3" w:rsidR="00087DBE" w:rsidRPr="00255C40" w:rsidRDefault="00EE140A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10</w:t>
            </w:r>
            <w:r w:rsidR="00AB3A8C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0271CE2F" w14:textId="376F6AF1" w:rsidR="00087DBE" w:rsidRPr="00255C40" w:rsidRDefault="005B6C24" w:rsidP="00032135">
            <w:pPr>
              <w:keepNext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</w:tbl>
    <w:p w14:paraId="36625B3A" w14:textId="267140C4" w:rsidR="00255C40" w:rsidRDefault="00255C40" w:rsidP="00032135">
      <w:pPr>
        <w:pStyle w:val="Caption"/>
        <w:jc w:val="both"/>
      </w:pPr>
    </w:p>
    <w:p w14:paraId="61CE5EAB" w14:textId="13441292" w:rsidR="005E39D0" w:rsidRDefault="005E39D0" w:rsidP="005E39D0">
      <w:r>
        <w:t xml:space="preserve">From the CP analysis provided in Table 1, it is evident </w:t>
      </w:r>
      <w:r w:rsidR="009F6C7F">
        <w:t>that</w:t>
      </w:r>
      <w:r>
        <w:t xml:space="preserve"> the most relevant delay that impact</w:t>
      </w:r>
      <w:r w:rsidR="00435DC5">
        <w:t>s</w:t>
      </w:r>
      <w:r>
        <w:t xml:space="preserve"> the overall latency of the RRC resume procedure in NR is the processing delay of both the UE and </w:t>
      </w:r>
      <w:proofErr w:type="spellStart"/>
      <w:r>
        <w:t>gNB</w:t>
      </w:r>
      <w:proofErr w:type="spellEnd"/>
      <w:r>
        <w:t xml:space="preserve">. </w:t>
      </w:r>
      <w:r w:rsidR="00963BBB">
        <w:t xml:space="preserve">Further, </w:t>
      </w:r>
      <w:r w:rsidR="004F534C">
        <w:t xml:space="preserve">in the shown analysis it is assumed that due to enhanced hardware capability that will be available for NR, the </w:t>
      </w:r>
      <w:r w:rsidR="00963BBB">
        <w:t xml:space="preserve">RRC processing time </w:t>
      </w:r>
      <w:r w:rsidR="00AB3A8C">
        <w:t xml:space="preserve">for both the UE and </w:t>
      </w:r>
      <w:proofErr w:type="spellStart"/>
      <w:r w:rsidR="00AB3A8C">
        <w:t>gNB</w:t>
      </w:r>
      <w:proofErr w:type="spellEnd"/>
      <w:r w:rsidR="00AB3A8C">
        <w:t xml:space="preserve"> </w:t>
      </w:r>
      <w:r w:rsidR="004F534C">
        <w:t xml:space="preserve">are </w:t>
      </w:r>
      <w:r w:rsidR="00245B15">
        <w:t xml:space="preserve">lower with respect the one that </w:t>
      </w:r>
      <w:r w:rsidR="002746D2">
        <w:t>has</w:t>
      </w:r>
      <w:r w:rsidR="00245B15">
        <w:t xml:space="preserve"> been already agreed for LTE</w:t>
      </w:r>
      <w:r w:rsidR="002037C5">
        <w:t xml:space="preserve"> (5ms)</w:t>
      </w:r>
      <w:r w:rsidR="00245B15">
        <w:t>.</w:t>
      </w:r>
      <w:r w:rsidR="0012400E">
        <w:t xml:space="preserve"> </w:t>
      </w:r>
      <w:r w:rsidR="002037C5">
        <w:t>Along this line, the</w:t>
      </w:r>
      <w:r w:rsidR="007A0758">
        <w:t xml:space="preserve"> UE</w:t>
      </w:r>
      <w:r w:rsidR="00AB3A8C">
        <w:t xml:space="preserve"> and </w:t>
      </w:r>
      <w:proofErr w:type="spellStart"/>
      <w:r w:rsidR="00AB3A8C">
        <w:t>gNB</w:t>
      </w:r>
      <w:proofErr w:type="spellEnd"/>
      <w:r w:rsidR="007A0758">
        <w:t xml:space="preserve"> processing time in this study </w:t>
      </w:r>
      <w:r w:rsidR="00AB3A8C">
        <w:t>are</w:t>
      </w:r>
      <w:r w:rsidR="007A0758">
        <w:t xml:space="preserve"> assumed to be 3ms</w:t>
      </w:r>
      <w:r w:rsidR="004F534C">
        <w:t>.</w:t>
      </w:r>
    </w:p>
    <w:p w14:paraId="40E756B3" w14:textId="56EFF207" w:rsidR="008E0C40" w:rsidRDefault="00BE5EEA" w:rsidP="005E39D0">
      <w:r>
        <w:t xml:space="preserve">According to this assumption, the achieved CP latency </w:t>
      </w:r>
      <w:proofErr w:type="gramStart"/>
      <w:r>
        <w:t>is able to</w:t>
      </w:r>
      <w:proofErr w:type="gramEnd"/>
      <w:r>
        <w:t xml:space="preserve"> meet the requirements target</w:t>
      </w:r>
      <w:r w:rsidR="00E45410">
        <w:t>ed</w:t>
      </w:r>
      <w:r>
        <w:t xml:space="preserve"> by the ITU in all the considered cases. However, this is not valid when considering the 10ms CP latency targeted by the 3GPP</w:t>
      </w:r>
      <w:r w:rsidR="004368D5">
        <w:t xml:space="preserve"> where the CP latency requirements of 10ms is achieved only when considering the NR mini-slot</w:t>
      </w:r>
      <w:r w:rsidR="007A0758">
        <w:t xml:space="preserve"> and </w:t>
      </w:r>
      <w:r w:rsidR="00AD39C9">
        <w:t>7 OFMD symbols</w:t>
      </w:r>
      <w:r w:rsidR="004368D5">
        <w:t>.</w:t>
      </w:r>
      <w:r w:rsidR="00992E73">
        <w:t xml:space="preserve"> </w:t>
      </w:r>
    </w:p>
    <w:p w14:paraId="7ABE010E" w14:textId="6059E4CE" w:rsidR="0011506A" w:rsidRDefault="00E45410" w:rsidP="0073599A">
      <w:pPr>
        <w:pStyle w:val="Observation"/>
      </w:pPr>
      <w:bookmarkStart w:id="1" w:name="_Toc506476716"/>
      <w:bookmarkStart w:id="2" w:name="_Toc506498773"/>
      <w:bookmarkStart w:id="3" w:name="_Toc510732045"/>
      <w:bookmarkStart w:id="4" w:name="_Toc510732930"/>
      <w:r>
        <w:t xml:space="preserve">NR control plane ITU requirements are possible to </w:t>
      </w:r>
      <w:r w:rsidR="00E223A4">
        <w:t xml:space="preserve">be </w:t>
      </w:r>
      <w:r>
        <w:t>achieve</w:t>
      </w:r>
      <w:r w:rsidR="00E223A4">
        <w:t>d</w:t>
      </w:r>
      <w:r>
        <w:t xml:space="preserve"> when a</w:t>
      </w:r>
      <w:r w:rsidR="00CD5639">
        <w:t>ssuming that</w:t>
      </w:r>
      <w:r w:rsidR="000C489C">
        <w:t>,</w:t>
      </w:r>
      <w:r w:rsidR="00CD5639">
        <w:t xml:space="preserve"> </w:t>
      </w:r>
      <w:r w:rsidR="00D2779E">
        <w:t xml:space="preserve">due to </w:t>
      </w:r>
      <w:r w:rsidR="00CD5639">
        <w:t>enhance</w:t>
      </w:r>
      <w:r>
        <w:t>d</w:t>
      </w:r>
      <w:r w:rsidR="00CD5639">
        <w:t xml:space="preserve"> hardware capabilities</w:t>
      </w:r>
      <w:r w:rsidR="000C489C">
        <w:t>,</w:t>
      </w:r>
      <w:r w:rsidR="00CD5639">
        <w:t xml:space="preserve"> </w:t>
      </w:r>
      <w:r w:rsidR="00D2779E">
        <w:t xml:space="preserve">3ms </w:t>
      </w:r>
      <w:r w:rsidR="00E223A4">
        <w:t>is the</w:t>
      </w:r>
      <w:r w:rsidR="00D2779E">
        <w:t xml:space="preserve"> processing delay in the UE</w:t>
      </w:r>
      <w:r w:rsidR="00E223A4">
        <w:t xml:space="preserve"> and </w:t>
      </w:r>
      <w:proofErr w:type="spellStart"/>
      <w:r w:rsidR="00E223A4">
        <w:t>gNB</w:t>
      </w:r>
      <w:proofErr w:type="spellEnd"/>
      <w:r>
        <w:t>.</w:t>
      </w:r>
      <w:bookmarkEnd w:id="1"/>
      <w:bookmarkEnd w:id="2"/>
      <w:bookmarkEnd w:id="3"/>
      <w:bookmarkEnd w:id="4"/>
      <w:r w:rsidR="00992E73">
        <w:t xml:space="preserve"> </w:t>
      </w:r>
    </w:p>
    <w:p w14:paraId="1A0E2F30" w14:textId="32613B8D" w:rsidR="0073599A" w:rsidRDefault="00461398" w:rsidP="0073599A">
      <w:pPr>
        <w:pStyle w:val="Observation"/>
      </w:pPr>
      <w:bookmarkStart w:id="5" w:name="_Toc506476717"/>
      <w:bookmarkStart w:id="6" w:name="_Toc506498774"/>
      <w:bookmarkStart w:id="7" w:name="_Toc510732046"/>
      <w:bookmarkStart w:id="8" w:name="_Toc510732931"/>
      <w:r>
        <w:t xml:space="preserve">Considering </w:t>
      </w:r>
      <w:r w:rsidR="00A1778D">
        <w:t>3ms as</w:t>
      </w:r>
      <w:r>
        <w:t xml:space="preserve"> RRC UE</w:t>
      </w:r>
      <w:r w:rsidR="00E223A4">
        <w:t xml:space="preserve"> and </w:t>
      </w:r>
      <w:proofErr w:type="spellStart"/>
      <w:r w:rsidR="00E223A4">
        <w:t>gNB</w:t>
      </w:r>
      <w:proofErr w:type="spellEnd"/>
      <w:r>
        <w:t xml:space="preserve"> processing time, the </w:t>
      </w:r>
      <w:r w:rsidR="0011506A">
        <w:t xml:space="preserve">3GPP 10ms CP latency requirements </w:t>
      </w:r>
      <w:r>
        <w:t>is</w:t>
      </w:r>
      <w:r w:rsidR="0011506A">
        <w:t xml:space="preserve"> met </w:t>
      </w:r>
      <w:r w:rsidR="000C489C">
        <w:t>in case of</w:t>
      </w:r>
      <w:r w:rsidR="00A1778D">
        <w:t xml:space="preserve"> NR mini-slot and 7 OFDM symbols</w:t>
      </w:r>
      <w:r w:rsidR="0011506A">
        <w:t>.</w:t>
      </w:r>
      <w:bookmarkEnd w:id="5"/>
      <w:bookmarkEnd w:id="6"/>
      <w:bookmarkEnd w:id="7"/>
      <w:bookmarkEnd w:id="8"/>
      <w:r w:rsidR="00CD5639">
        <w:t xml:space="preserve"> </w:t>
      </w:r>
    </w:p>
    <w:p w14:paraId="1BA7F889" w14:textId="2F6C6C34" w:rsidR="003742AC" w:rsidRDefault="00461398" w:rsidP="006E062C">
      <w:r>
        <w:t>Therefore</w:t>
      </w:r>
      <w:proofErr w:type="gramStart"/>
      <w:r w:rsidR="0073599A">
        <w:t>,</w:t>
      </w:r>
      <w:r w:rsidR="004F534C">
        <w:t xml:space="preserve"> it is clear </w:t>
      </w:r>
      <w:r>
        <w:t>that, since</w:t>
      </w:r>
      <w:proofErr w:type="gramEnd"/>
      <w:r w:rsidR="004F534C">
        <w:t xml:space="preserve"> the RRC UE processing time is the one that has to be necessary improved compare to LTE</w:t>
      </w:r>
      <w:r>
        <w:t>, a value of</w:t>
      </w:r>
      <w:r w:rsidR="00E45410">
        <w:t xml:space="preserve"> </w:t>
      </w:r>
      <w:r w:rsidR="00170650">
        <w:t>3</w:t>
      </w:r>
      <w:r w:rsidR="00E45410">
        <w:t>ms</w:t>
      </w:r>
      <w:r w:rsidR="00087DBE">
        <w:t xml:space="preserve"> or less</w:t>
      </w:r>
      <w:r>
        <w:t xml:space="preserve"> for</w:t>
      </w:r>
      <w:r w:rsidR="006C3605">
        <w:t xml:space="preserve"> </w:t>
      </w:r>
      <w:r w:rsidR="00E45410">
        <w:t xml:space="preserve">RRC UE processing time </w:t>
      </w:r>
      <w:r w:rsidR="00087DBE">
        <w:t xml:space="preserve">is needed </w:t>
      </w:r>
      <w:r w:rsidR="00E45410">
        <w:t xml:space="preserve">to meet requirements targeted by ITU </w:t>
      </w:r>
      <w:r w:rsidR="00C63DD8">
        <w:t>and</w:t>
      </w:r>
      <w:r w:rsidR="00E45410">
        <w:t xml:space="preserve"> 3GPP. Thus</w:t>
      </w:r>
      <w:r w:rsidR="00C114AA">
        <w:t>,</w:t>
      </w:r>
      <w:r w:rsidR="008668EF">
        <w:t xml:space="preserve"> RAN2 should consider </w:t>
      </w:r>
      <w:r w:rsidR="00087DBE">
        <w:t>3</w:t>
      </w:r>
      <w:r w:rsidR="008668EF">
        <w:t>ms</w:t>
      </w:r>
      <w:r w:rsidR="00B95A9B">
        <w:t xml:space="preserve"> (or less)</w:t>
      </w:r>
      <w:r w:rsidR="008668EF">
        <w:t xml:space="preserve"> as a feasible RRC UE processing time to meet the NR latency requirements targeted by ITU and </w:t>
      </w:r>
      <w:r w:rsidR="006C3605">
        <w:t>3GPP.</w:t>
      </w:r>
      <w:r w:rsidR="00150AD0">
        <w:t xml:space="preserve"> In fact, by considering 3ms it is possible to reach both ITU and 3GPP requirements </w:t>
      </w:r>
      <w:r w:rsidR="00B95A9B">
        <w:t>for the</w:t>
      </w:r>
      <w:r w:rsidR="0019449B">
        <w:t xml:space="preserve"> case</w:t>
      </w:r>
      <w:r w:rsidR="00B95A9B">
        <w:t>s</w:t>
      </w:r>
      <w:r w:rsidR="0019449B">
        <w:t xml:space="preserve"> </w:t>
      </w:r>
      <w:r w:rsidR="00B95A9B">
        <w:t xml:space="preserve">of </w:t>
      </w:r>
      <w:r w:rsidR="0019449B">
        <w:t>NR mini-slot (</w:t>
      </w:r>
      <w:r w:rsidR="00CE0057">
        <w:t xml:space="preserve">i.e., with a CP latency of </w:t>
      </w:r>
      <w:r w:rsidR="00E223A4">
        <w:t>8</w:t>
      </w:r>
      <w:r w:rsidR="00CE0057">
        <w:t>ms</w:t>
      </w:r>
      <w:r w:rsidR="0019449B">
        <w:t>) and</w:t>
      </w:r>
      <w:r w:rsidR="00B95A9B">
        <w:t xml:space="preserve"> 7 OFDM symbols (</w:t>
      </w:r>
      <w:r w:rsidR="00CE0057">
        <w:t xml:space="preserve">i.e., with a CP latency of </w:t>
      </w:r>
      <w:r w:rsidR="00E223A4">
        <w:t>10</w:t>
      </w:r>
      <w:r w:rsidR="00CE0057">
        <w:t>ms</w:t>
      </w:r>
      <w:r w:rsidR="00B95A9B">
        <w:t>)</w:t>
      </w:r>
      <w:r w:rsidR="00EE4B25">
        <w:t>, which in practice means the latency requirement will be reachable in wider</w:t>
      </w:r>
      <w:r w:rsidR="00BA2054">
        <w:t xml:space="preserve"> range of</w:t>
      </w:r>
      <w:r w:rsidR="00EE4B25">
        <w:t xml:space="preserve"> deployments</w:t>
      </w:r>
      <w:r w:rsidR="00B77141">
        <w:t>, compared to only mini-slot deployments</w:t>
      </w:r>
      <w:r w:rsidR="00B95A9B">
        <w:t xml:space="preserve">. Thus, we propose </w:t>
      </w:r>
      <w:r w:rsidR="0019449B">
        <w:t xml:space="preserve"> </w:t>
      </w:r>
    </w:p>
    <w:p w14:paraId="439D4ABB" w14:textId="34358D07" w:rsidR="00B47D2A" w:rsidRPr="00CE0424" w:rsidRDefault="00C02391" w:rsidP="00C02391">
      <w:pPr>
        <w:pStyle w:val="Proposal"/>
      </w:pPr>
      <w:bookmarkStart w:id="9" w:name="_Toc506476713"/>
      <w:bookmarkStart w:id="10" w:name="_Toc506498776"/>
      <w:bookmarkStart w:id="11" w:name="_Toc510732041"/>
      <w:bookmarkStart w:id="12" w:name="_Toc510732938"/>
      <w:r w:rsidRPr="00C02391">
        <w:t xml:space="preserve">RAN2 should consider </w:t>
      </w:r>
      <w:r w:rsidR="00B95A9B">
        <w:t>3</w:t>
      </w:r>
      <w:r w:rsidRPr="00C02391">
        <w:t>ms</w:t>
      </w:r>
      <w:r w:rsidR="00B95A9B">
        <w:t xml:space="preserve"> (or less)</w:t>
      </w:r>
      <w:r w:rsidRPr="00C02391">
        <w:t xml:space="preserve"> as a feasible RRC UE processing</w:t>
      </w:r>
      <w:r w:rsidR="00D331E9">
        <w:t xml:space="preserve"> </w:t>
      </w:r>
      <w:r w:rsidRPr="00C02391">
        <w:t xml:space="preserve">time </w:t>
      </w:r>
      <w:r w:rsidR="00D331E9">
        <w:t>for</w:t>
      </w:r>
      <w:r w:rsidR="007F6658">
        <w:t xml:space="preserve"> the</w:t>
      </w:r>
      <w:r w:rsidR="00D331E9">
        <w:t xml:space="preserve"> RRC</w:t>
      </w:r>
      <w:r w:rsidR="007F6658">
        <w:t xml:space="preserve"> </w:t>
      </w:r>
      <w:r w:rsidR="00D331E9">
        <w:t xml:space="preserve">Resume </w:t>
      </w:r>
      <w:r w:rsidR="00B23F83">
        <w:t>message</w:t>
      </w:r>
      <w:r w:rsidR="007F6658">
        <w:t>, to</w:t>
      </w:r>
      <w:r w:rsidRPr="00C02391">
        <w:t xml:space="preserve"> meet the NR latency requirements targeted by ITU and 3GPP.</w:t>
      </w:r>
      <w:bookmarkEnd w:id="9"/>
      <w:bookmarkEnd w:id="10"/>
      <w:bookmarkEnd w:id="11"/>
      <w:bookmarkEnd w:id="12"/>
    </w:p>
    <w:p w14:paraId="15F66F4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169260" w14:textId="77777777" w:rsidR="007F6658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8FA42E5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NR control plane ITU requirements are possible to be achieved when assuming that, due to enhanced hardware capabilities, 3ms is the processing delay in the UE and gNB.</w:t>
      </w:r>
    </w:p>
    <w:p w14:paraId="53E512BF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Considering 3ms as RRC UE and gNB processing time, the 3GPP 10ms CP latency requirements is met in case of N</w:t>
      </w:r>
      <w:bookmarkStart w:id="13" w:name="_GoBack"/>
      <w:bookmarkEnd w:id="13"/>
      <w:r>
        <w:t>R mini-slot and 7 OFDM symbols.</w:t>
      </w:r>
    </w:p>
    <w:p w14:paraId="172A1665" w14:textId="68C50A19" w:rsidR="00C02391" w:rsidRDefault="008E065E" w:rsidP="0058595C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fldChar w:fldCharType="end"/>
      </w:r>
    </w:p>
    <w:p w14:paraId="3423CB95" w14:textId="77777777" w:rsidR="007F665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C45E792" w14:textId="77777777" w:rsidR="007F6658" w:rsidRDefault="007F6658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3ms (or less) as a feasible RRC UE processing time for the RRC Resume message, to meet the NR latency requirements targeted by ITU and 3GPP.</w:t>
      </w:r>
    </w:p>
    <w:p w14:paraId="3D2FBC7C" w14:textId="2E94D367" w:rsidR="00C01F33" w:rsidRPr="00C114A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B5EB27E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5D0C85C7" w14:textId="2E68AEAE" w:rsidR="00C02391" w:rsidRDefault="00C02391" w:rsidP="00C02391">
      <w:pPr>
        <w:pStyle w:val="Reference"/>
      </w:pPr>
      <w:bookmarkStart w:id="15" w:name="_Ref505702028"/>
      <w:bookmarkStart w:id="16" w:name="_Ref174151459"/>
      <w:bookmarkStart w:id="17" w:name="_Ref189809556"/>
      <w:r>
        <w:t xml:space="preserve">5D/TEMP/216-E, </w:t>
      </w:r>
      <w:r w:rsidRPr="00C02391">
        <w:t>Preliminary draft new report I</w:t>
      </w:r>
      <w:r>
        <w:t>TU-R M.</w:t>
      </w:r>
      <w:r w:rsidR="006A15A4">
        <w:t xml:space="preserve">, </w:t>
      </w:r>
      <w:r>
        <w:t>[IMT-2020.TECH PERF REQ]</w:t>
      </w:r>
      <w:r w:rsidR="006A15A4">
        <w:t>,</w:t>
      </w:r>
      <w:r>
        <w:t xml:space="preserve"> </w:t>
      </w:r>
      <w:r w:rsidRPr="00C02391">
        <w:t>ITU-R Working Party 5D</w:t>
      </w:r>
      <w:r>
        <w:t xml:space="preserve">, </w:t>
      </w:r>
      <w:r w:rsidRPr="004E7C48">
        <w:rPr>
          <w:rFonts w:cs="Arial"/>
        </w:rPr>
        <w:t>(WP5D-TD-0300)</w:t>
      </w:r>
      <w:r w:rsidR="006A15A4">
        <w:t>.</w:t>
      </w:r>
      <w:bookmarkEnd w:id="15"/>
    </w:p>
    <w:p w14:paraId="2CC3E311" w14:textId="2C674803" w:rsidR="003A7EF3" w:rsidRDefault="006A15A4" w:rsidP="00F9201D">
      <w:pPr>
        <w:pStyle w:val="Reference"/>
      </w:pPr>
      <w:bookmarkStart w:id="18" w:name="_Ref505702034"/>
      <w:r>
        <w:t xml:space="preserve">3GPP TR 38.913, </w:t>
      </w:r>
      <w:r w:rsidRPr="006A15A4">
        <w:t>Study on scenarios and requirements for next generation access technologies</w:t>
      </w:r>
      <w:r>
        <w:t>, 3GPP, 14.3.0, August 2017</w:t>
      </w:r>
      <w:bookmarkEnd w:id="16"/>
      <w:bookmarkEnd w:id="17"/>
      <w:r>
        <w:t>.</w:t>
      </w:r>
      <w:bookmarkEnd w:id="18"/>
    </w:p>
    <w:p w14:paraId="22E7C40C" w14:textId="1C5C7C05" w:rsidR="00E23DBF" w:rsidRPr="00CE0424" w:rsidRDefault="004765A8" w:rsidP="004765A8">
      <w:pPr>
        <w:pStyle w:val="Reference"/>
      </w:pPr>
      <w:bookmarkStart w:id="19" w:name="_Ref510732833"/>
      <w:r>
        <w:lastRenderedPageBreak/>
        <w:t>R2-180</w:t>
      </w:r>
      <w:r w:rsidR="00C43F1B">
        <w:t>5653</w:t>
      </w:r>
      <w:r>
        <w:t xml:space="preserve">, </w:t>
      </w:r>
      <w:r w:rsidRPr="004765A8">
        <w:t>IMT-2020 self-evaluation: CP latency in NR</w:t>
      </w:r>
      <w:r>
        <w:t>, Ericsson</w:t>
      </w:r>
      <w:bookmarkEnd w:id="19"/>
    </w:p>
    <w:sectPr w:rsidR="00E23DBF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E5189" w14:textId="77777777" w:rsidR="001C4838" w:rsidRDefault="001C4838">
      <w:r>
        <w:separator/>
      </w:r>
    </w:p>
  </w:endnote>
  <w:endnote w:type="continuationSeparator" w:id="0">
    <w:p w14:paraId="3146EF75" w14:textId="77777777" w:rsidR="001C4838" w:rsidRDefault="001C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83E9" w14:textId="357FB05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65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65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5F7B0" w14:textId="77777777" w:rsidR="001C4838" w:rsidRDefault="001C4838">
      <w:r>
        <w:separator/>
      </w:r>
    </w:p>
  </w:footnote>
  <w:footnote w:type="continuationSeparator" w:id="0">
    <w:p w14:paraId="76AD1121" w14:textId="77777777" w:rsidR="001C4838" w:rsidRDefault="001C4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A8F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DA1MzY2szQyN7dU0lEKTi0uzszPAykwNKkFAAYFHoUtAAAA"/>
  </w:docVars>
  <w:rsids>
    <w:rsidRoot w:val="00EA46FB"/>
    <w:rsid w:val="000006E1"/>
    <w:rsid w:val="00002A37"/>
    <w:rsid w:val="00002BAF"/>
    <w:rsid w:val="000039F4"/>
    <w:rsid w:val="00006446"/>
    <w:rsid w:val="00006896"/>
    <w:rsid w:val="0000713D"/>
    <w:rsid w:val="00007CDC"/>
    <w:rsid w:val="00011B28"/>
    <w:rsid w:val="00012B06"/>
    <w:rsid w:val="000151AE"/>
    <w:rsid w:val="00015D15"/>
    <w:rsid w:val="00022C7A"/>
    <w:rsid w:val="00025526"/>
    <w:rsid w:val="0002564D"/>
    <w:rsid w:val="00025ECA"/>
    <w:rsid w:val="00032135"/>
    <w:rsid w:val="000325B8"/>
    <w:rsid w:val="000335B5"/>
    <w:rsid w:val="00034C15"/>
    <w:rsid w:val="00036BA1"/>
    <w:rsid w:val="000422E2"/>
    <w:rsid w:val="00042F22"/>
    <w:rsid w:val="00043F78"/>
    <w:rsid w:val="000444EF"/>
    <w:rsid w:val="00052A07"/>
    <w:rsid w:val="000534E3"/>
    <w:rsid w:val="00054A3A"/>
    <w:rsid w:val="00055744"/>
    <w:rsid w:val="0005606A"/>
    <w:rsid w:val="00057117"/>
    <w:rsid w:val="000616E7"/>
    <w:rsid w:val="0006487E"/>
    <w:rsid w:val="00065E1A"/>
    <w:rsid w:val="00066CD3"/>
    <w:rsid w:val="00075BC1"/>
    <w:rsid w:val="00077E5F"/>
    <w:rsid w:val="0008036A"/>
    <w:rsid w:val="00081AE6"/>
    <w:rsid w:val="000855EB"/>
    <w:rsid w:val="00085B52"/>
    <w:rsid w:val="000866F2"/>
    <w:rsid w:val="00087DB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12"/>
    <w:rsid w:val="000C0821"/>
    <w:rsid w:val="000C165A"/>
    <w:rsid w:val="000C2E19"/>
    <w:rsid w:val="000C489C"/>
    <w:rsid w:val="000D0D07"/>
    <w:rsid w:val="000D4797"/>
    <w:rsid w:val="000D4831"/>
    <w:rsid w:val="000E0527"/>
    <w:rsid w:val="000E1E92"/>
    <w:rsid w:val="000E786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409D"/>
    <w:rsid w:val="0011506A"/>
    <w:rsid w:val="001153EA"/>
    <w:rsid w:val="00115643"/>
    <w:rsid w:val="00116765"/>
    <w:rsid w:val="001219F5"/>
    <w:rsid w:val="00121A20"/>
    <w:rsid w:val="0012377F"/>
    <w:rsid w:val="0012400E"/>
    <w:rsid w:val="00124314"/>
    <w:rsid w:val="00126555"/>
    <w:rsid w:val="00126B4A"/>
    <w:rsid w:val="00132FD0"/>
    <w:rsid w:val="001344C0"/>
    <w:rsid w:val="001346FA"/>
    <w:rsid w:val="00135252"/>
    <w:rsid w:val="00137AB5"/>
    <w:rsid w:val="00137F0B"/>
    <w:rsid w:val="00150AD0"/>
    <w:rsid w:val="00151E23"/>
    <w:rsid w:val="001526E0"/>
    <w:rsid w:val="001551B5"/>
    <w:rsid w:val="001659C1"/>
    <w:rsid w:val="00170650"/>
    <w:rsid w:val="00173A8E"/>
    <w:rsid w:val="00177795"/>
    <w:rsid w:val="0018143F"/>
    <w:rsid w:val="00190AC1"/>
    <w:rsid w:val="0019341A"/>
    <w:rsid w:val="0019449B"/>
    <w:rsid w:val="00197DF9"/>
    <w:rsid w:val="001A0098"/>
    <w:rsid w:val="001A1987"/>
    <w:rsid w:val="001A2564"/>
    <w:rsid w:val="001A26DE"/>
    <w:rsid w:val="001A6173"/>
    <w:rsid w:val="001A6CBA"/>
    <w:rsid w:val="001B0D97"/>
    <w:rsid w:val="001B5A5D"/>
    <w:rsid w:val="001B6BE5"/>
    <w:rsid w:val="001C1CE5"/>
    <w:rsid w:val="001C3D2A"/>
    <w:rsid w:val="001C4838"/>
    <w:rsid w:val="001D1784"/>
    <w:rsid w:val="001D51BA"/>
    <w:rsid w:val="001D6342"/>
    <w:rsid w:val="001D6D53"/>
    <w:rsid w:val="001E58E2"/>
    <w:rsid w:val="001E7AED"/>
    <w:rsid w:val="001F3916"/>
    <w:rsid w:val="001F54C5"/>
    <w:rsid w:val="001F5686"/>
    <w:rsid w:val="001F662C"/>
    <w:rsid w:val="001F7074"/>
    <w:rsid w:val="00200490"/>
    <w:rsid w:val="00201F3A"/>
    <w:rsid w:val="002037C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5B15"/>
    <w:rsid w:val="002500C8"/>
    <w:rsid w:val="00255C40"/>
    <w:rsid w:val="00256492"/>
    <w:rsid w:val="00257543"/>
    <w:rsid w:val="002617E7"/>
    <w:rsid w:val="00264228"/>
    <w:rsid w:val="00264334"/>
    <w:rsid w:val="0026473E"/>
    <w:rsid w:val="00266214"/>
    <w:rsid w:val="00267C83"/>
    <w:rsid w:val="00270DF2"/>
    <w:rsid w:val="0027144F"/>
    <w:rsid w:val="00271F3A"/>
    <w:rsid w:val="00273278"/>
    <w:rsid w:val="002737F4"/>
    <w:rsid w:val="00273F76"/>
    <w:rsid w:val="002746D2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15"/>
    <w:rsid w:val="002A1D4E"/>
    <w:rsid w:val="002A2869"/>
    <w:rsid w:val="002B24D6"/>
    <w:rsid w:val="002C10C2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91D"/>
    <w:rsid w:val="00314FBF"/>
    <w:rsid w:val="00317A53"/>
    <w:rsid w:val="003203ED"/>
    <w:rsid w:val="00322C9F"/>
    <w:rsid w:val="00324D23"/>
    <w:rsid w:val="00325F10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1ED1"/>
    <w:rsid w:val="003A2223"/>
    <w:rsid w:val="003A2727"/>
    <w:rsid w:val="003A2A0F"/>
    <w:rsid w:val="003A45A1"/>
    <w:rsid w:val="003A5B0A"/>
    <w:rsid w:val="003A6BAC"/>
    <w:rsid w:val="003A6FC1"/>
    <w:rsid w:val="003A73BF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6F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BC"/>
    <w:rsid w:val="00427248"/>
    <w:rsid w:val="00435AB5"/>
    <w:rsid w:val="00435DC5"/>
    <w:rsid w:val="004368D5"/>
    <w:rsid w:val="00437447"/>
    <w:rsid w:val="00441A92"/>
    <w:rsid w:val="00444F56"/>
    <w:rsid w:val="00446488"/>
    <w:rsid w:val="004517AA"/>
    <w:rsid w:val="00452CAC"/>
    <w:rsid w:val="004542B2"/>
    <w:rsid w:val="00457565"/>
    <w:rsid w:val="00457B71"/>
    <w:rsid w:val="00457E2F"/>
    <w:rsid w:val="00461398"/>
    <w:rsid w:val="004669E2"/>
    <w:rsid w:val="0047018D"/>
    <w:rsid w:val="00470C31"/>
    <w:rsid w:val="00470DB6"/>
    <w:rsid w:val="004734D0"/>
    <w:rsid w:val="0047556B"/>
    <w:rsid w:val="00475614"/>
    <w:rsid w:val="004765A8"/>
    <w:rsid w:val="00477768"/>
    <w:rsid w:val="0048247F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C"/>
    <w:rsid w:val="00506557"/>
    <w:rsid w:val="0050677A"/>
    <w:rsid w:val="00507466"/>
    <w:rsid w:val="005108D8"/>
    <w:rsid w:val="005116F9"/>
    <w:rsid w:val="005153A7"/>
    <w:rsid w:val="005219CF"/>
    <w:rsid w:val="00522D25"/>
    <w:rsid w:val="00532FD6"/>
    <w:rsid w:val="00534B59"/>
    <w:rsid w:val="005355F2"/>
    <w:rsid w:val="00536759"/>
    <w:rsid w:val="00537C62"/>
    <w:rsid w:val="00546970"/>
    <w:rsid w:val="00554E19"/>
    <w:rsid w:val="0056121F"/>
    <w:rsid w:val="005621F5"/>
    <w:rsid w:val="00572505"/>
    <w:rsid w:val="005738D3"/>
    <w:rsid w:val="00581541"/>
    <w:rsid w:val="00582809"/>
    <w:rsid w:val="00583A58"/>
    <w:rsid w:val="00585955"/>
    <w:rsid w:val="0058595C"/>
    <w:rsid w:val="00585F7A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9D5"/>
    <w:rsid w:val="005B6C24"/>
    <w:rsid w:val="005B6F83"/>
    <w:rsid w:val="005C3207"/>
    <w:rsid w:val="005C74FB"/>
    <w:rsid w:val="005D023F"/>
    <w:rsid w:val="005D1602"/>
    <w:rsid w:val="005E03C7"/>
    <w:rsid w:val="005E2654"/>
    <w:rsid w:val="005E385F"/>
    <w:rsid w:val="005E39D0"/>
    <w:rsid w:val="005E5B81"/>
    <w:rsid w:val="005F2CB1"/>
    <w:rsid w:val="005F3025"/>
    <w:rsid w:val="005F4B79"/>
    <w:rsid w:val="005F618C"/>
    <w:rsid w:val="005F70BD"/>
    <w:rsid w:val="0060283C"/>
    <w:rsid w:val="00604F14"/>
    <w:rsid w:val="006073D2"/>
    <w:rsid w:val="00611B83"/>
    <w:rsid w:val="00613257"/>
    <w:rsid w:val="00620A71"/>
    <w:rsid w:val="00620D80"/>
    <w:rsid w:val="006234A6"/>
    <w:rsid w:val="00624132"/>
    <w:rsid w:val="00630001"/>
    <w:rsid w:val="006311B3"/>
    <w:rsid w:val="00631CA0"/>
    <w:rsid w:val="0063284C"/>
    <w:rsid w:val="00633E0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91"/>
    <w:rsid w:val="006627A2"/>
    <w:rsid w:val="006634E6"/>
    <w:rsid w:val="00663B23"/>
    <w:rsid w:val="006655EE"/>
    <w:rsid w:val="00665EE9"/>
    <w:rsid w:val="00667EE7"/>
    <w:rsid w:val="00670922"/>
    <w:rsid w:val="00670BE1"/>
    <w:rsid w:val="0067218F"/>
    <w:rsid w:val="0067372E"/>
    <w:rsid w:val="006741F2"/>
    <w:rsid w:val="00674286"/>
    <w:rsid w:val="00674CC3"/>
    <w:rsid w:val="00675C72"/>
    <w:rsid w:val="006771F9"/>
    <w:rsid w:val="006776D7"/>
    <w:rsid w:val="00681003"/>
    <w:rsid w:val="006817C9"/>
    <w:rsid w:val="00683ECE"/>
    <w:rsid w:val="00687573"/>
    <w:rsid w:val="0069221E"/>
    <w:rsid w:val="00695FC2"/>
    <w:rsid w:val="00696949"/>
    <w:rsid w:val="00697052"/>
    <w:rsid w:val="006A15A4"/>
    <w:rsid w:val="006A46FB"/>
    <w:rsid w:val="006A539E"/>
    <w:rsid w:val="006A5E28"/>
    <w:rsid w:val="006A697B"/>
    <w:rsid w:val="006A7AFF"/>
    <w:rsid w:val="006B1816"/>
    <w:rsid w:val="006B2099"/>
    <w:rsid w:val="006B2F65"/>
    <w:rsid w:val="006B50CF"/>
    <w:rsid w:val="006C03B8"/>
    <w:rsid w:val="006C3605"/>
    <w:rsid w:val="006C5EC9"/>
    <w:rsid w:val="006C5F7A"/>
    <w:rsid w:val="006C6059"/>
    <w:rsid w:val="006C7522"/>
    <w:rsid w:val="006D1E26"/>
    <w:rsid w:val="006D669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99A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E1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75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4A1"/>
    <w:rsid w:val="007D5901"/>
    <w:rsid w:val="007D7526"/>
    <w:rsid w:val="007E4610"/>
    <w:rsid w:val="007E4715"/>
    <w:rsid w:val="007E505B"/>
    <w:rsid w:val="007E7091"/>
    <w:rsid w:val="007F6658"/>
    <w:rsid w:val="00803FAE"/>
    <w:rsid w:val="0080605F"/>
    <w:rsid w:val="00807786"/>
    <w:rsid w:val="00811FCB"/>
    <w:rsid w:val="008158D6"/>
    <w:rsid w:val="00817196"/>
    <w:rsid w:val="008235DB"/>
    <w:rsid w:val="00823F32"/>
    <w:rsid w:val="00824AB4"/>
    <w:rsid w:val="00825C42"/>
    <w:rsid w:val="00825D25"/>
    <w:rsid w:val="00827D6F"/>
    <w:rsid w:val="0083667A"/>
    <w:rsid w:val="008376AC"/>
    <w:rsid w:val="008444E8"/>
    <w:rsid w:val="00844E80"/>
    <w:rsid w:val="00846FE7"/>
    <w:rsid w:val="00852DB6"/>
    <w:rsid w:val="00854F97"/>
    <w:rsid w:val="00856911"/>
    <w:rsid w:val="008668E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00D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0C40"/>
    <w:rsid w:val="008E1909"/>
    <w:rsid w:val="008F1EAB"/>
    <w:rsid w:val="008F213F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373C7"/>
    <w:rsid w:val="009407B1"/>
    <w:rsid w:val="00941636"/>
    <w:rsid w:val="00943742"/>
    <w:rsid w:val="00944DE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BB"/>
    <w:rsid w:val="0096430A"/>
    <w:rsid w:val="0096554B"/>
    <w:rsid w:val="0096584A"/>
    <w:rsid w:val="00971F08"/>
    <w:rsid w:val="009721A3"/>
    <w:rsid w:val="0097603D"/>
    <w:rsid w:val="00976949"/>
    <w:rsid w:val="00980477"/>
    <w:rsid w:val="00985253"/>
    <w:rsid w:val="009852B1"/>
    <w:rsid w:val="009853B3"/>
    <w:rsid w:val="00990630"/>
    <w:rsid w:val="00991761"/>
    <w:rsid w:val="00992E73"/>
    <w:rsid w:val="00994DCA"/>
    <w:rsid w:val="009960EC"/>
    <w:rsid w:val="009970DD"/>
    <w:rsid w:val="009A0FBA"/>
    <w:rsid w:val="009A1601"/>
    <w:rsid w:val="009A462D"/>
    <w:rsid w:val="009A5CBA"/>
    <w:rsid w:val="009B120D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83"/>
    <w:rsid w:val="009F6C7F"/>
    <w:rsid w:val="00A048A8"/>
    <w:rsid w:val="00A04F49"/>
    <w:rsid w:val="00A13E54"/>
    <w:rsid w:val="00A1778D"/>
    <w:rsid w:val="00A17F63"/>
    <w:rsid w:val="00A2052C"/>
    <w:rsid w:val="00A215E7"/>
    <w:rsid w:val="00A2193B"/>
    <w:rsid w:val="00A2351A"/>
    <w:rsid w:val="00A264A9"/>
    <w:rsid w:val="00A27785"/>
    <w:rsid w:val="00A30187"/>
    <w:rsid w:val="00A3448A"/>
    <w:rsid w:val="00A36297"/>
    <w:rsid w:val="00A37DE5"/>
    <w:rsid w:val="00A41E2B"/>
    <w:rsid w:val="00A45B74"/>
    <w:rsid w:val="00A52E1D"/>
    <w:rsid w:val="00A61499"/>
    <w:rsid w:val="00A62A77"/>
    <w:rsid w:val="00A63483"/>
    <w:rsid w:val="00A654C2"/>
    <w:rsid w:val="00A657D7"/>
    <w:rsid w:val="00A65EA2"/>
    <w:rsid w:val="00A660AC"/>
    <w:rsid w:val="00A66F55"/>
    <w:rsid w:val="00A67220"/>
    <w:rsid w:val="00A67E6C"/>
    <w:rsid w:val="00A71B37"/>
    <w:rsid w:val="00A71B99"/>
    <w:rsid w:val="00A739D0"/>
    <w:rsid w:val="00A761D4"/>
    <w:rsid w:val="00A77EC4"/>
    <w:rsid w:val="00A82C1E"/>
    <w:rsid w:val="00A86D1F"/>
    <w:rsid w:val="00A92879"/>
    <w:rsid w:val="00A9442A"/>
    <w:rsid w:val="00AA016F"/>
    <w:rsid w:val="00AA017B"/>
    <w:rsid w:val="00AA059A"/>
    <w:rsid w:val="00AA1ED6"/>
    <w:rsid w:val="00AA277E"/>
    <w:rsid w:val="00AA51D6"/>
    <w:rsid w:val="00AB0BC8"/>
    <w:rsid w:val="00AB11CA"/>
    <w:rsid w:val="00AB14D9"/>
    <w:rsid w:val="00AB3A8C"/>
    <w:rsid w:val="00AB4AB8"/>
    <w:rsid w:val="00AB655E"/>
    <w:rsid w:val="00AC007F"/>
    <w:rsid w:val="00AC2ECD"/>
    <w:rsid w:val="00AC3119"/>
    <w:rsid w:val="00AC49FB"/>
    <w:rsid w:val="00AC5A10"/>
    <w:rsid w:val="00AD0AA3"/>
    <w:rsid w:val="00AD39C9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F83"/>
    <w:rsid w:val="00B2763F"/>
    <w:rsid w:val="00B27AAC"/>
    <w:rsid w:val="00B30929"/>
    <w:rsid w:val="00B372AA"/>
    <w:rsid w:val="00B37689"/>
    <w:rsid w:val="00B40445"/>
    <w:rsid w:val="00B41888"/>
    <w:rsid w:val="00B45A52"/>
    <w:rsid w:val="00B46175"/>
    <w:rsid w:val="00B470B9"/>
    <w:rsid w:val="00B47D2A"/>
    <w:rsid w:val="00B50ACE"/>
    <w:rsid w:val="00B50DD4"/>
    <w:rsid w:val="00B52531"/>
    <w:rsid w:val="00B6188F"/>
    <w:rsid w:val="00B6452B"/>
    <w:rsid w:val="00B664C7"/>
    <w:rsid w:val="00B70199"/>
    <w:rsid w:val="00B73830"/>
    <w:rsid w:val="00B739F6"/>
    <w:rsid w:val="00B77141"/>
    <w:rsid w:val="00B81A6C"/>
    <w:rsid w:val="00B85DE5"/>
    <w:rsid w:val="00B90F73"/>
    <w:rsid w:val="00B93B59"/>
    <w:rsid w:val="00B9406A"/>
    <w:rsid w:val="00B95A9B"/>
    <w:rsid w:val="00B963A8"/>
    <w:rsid w:val="00BA2054"/>
    <w:rsid w:val="00BA2280"/>
    <w:rsid w:val="00BA2A08"/>
    <w:rsid w:val="00BA56D2"/>
    <w:rsid w:val="00BA76E0"/>
    <w:rsid w:val="00BB2A25"/>
    <w:rsid w:val="00BB51E9"/>
    <w:rsid w:val="00BC0C83"/>
    <w:rsid w:val="00BC0FDC"/>
    <w:rsid w:val="00BC3053"/>
    <w:rsid w:val="00BC4D2E"/>
    <w:rsid w:val="00BD214D"/>
    <w:rsid w:val="00BD48AC"/>
    <w:rsid w:val="00BD5F1A"/>
    <w:rsid w:val="00BD76EE"/>
    <w:rsid w:val="00BE1234"/>
    <w:rsid w:val="00BE2FA6"/>
    <w:rsid w:val="00BE333F"/>
    <w:rsid w:val="00BE5EEA"/>
    <w:rsid w:val="00BE7406"/>
    <w:rsid w:val="00BE7603"/>
    <w:rsid w:val="00BF3279"/>
    <w:rsid w:val="00BF3B64"/>
    <w:rsid w:val="00BF591A"/>
    <w:rsid w:val="00BF74C7"/>
    <w:rsid w:val="00C015F1"/>
    <w:rsid w:val="00C01F33"/>
    <w:rsid w:val="00C02391"/>
    <w:rsid w:val="00C02CC6"/>
    <w:rsid w:val="00C040F7"/>
    <w:rsid w:val="00C041B0"/>
    <w:rsid w:val="00C044AB"/>
    <w:rsid w:val="00C05706"/>
    <w:rsid w:val="00C05EFE"/>
    <w:rsid w:val="00C07377"/>
    <w:rsid w:val="00C10478"/>
    <w:rsid w:val="00C111DE"/>
    <w:rsid w:val="00C11326"/>
    <w:rsid w:val="00C114AA"/>
    <w:rsid w:val="00C12107"/>
    <w:rsid w:val="00C12974"/>
    <w:rsid w:val="00C14D4B"/>
    <w:rsid w:val="00C154BB"/>
    <w:rsid w:val="00C24345"/>
    <w:rsid w:val="00C279B5"/>
    <w:rsid w:val="00C27C45"/>
    <w:rsid w:val="00C31AD5"/>
    <w:rsid w:val="00C3719D"/>
    <w:rsid w:val="00C43F1B"/>
    <w:rsid w:val="00C47B50"/>
    <w:rsid w:val="00C507F2"/>
    <w:rsid w:val="00C54995"/>
    <w:rsid w:val="00C54D41"/>
    <w:rsid w:val="00C60008"/>
    <w:rsid w:val="00C60783"/>
    <w:rsid w:val="00C61CAD"/>
    <w:rsid w:val="00C63DD8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1A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639"/>
    <w:rsid w:val="00CD6765"/>
    <w:rsid w:val="00CE0057"/>
    <w:rsid w:val="00CE0424"/>
    <w:rsid w:val="00CE4A76"/>
    <w:rsid w:val="00CE7561"/>
    <w:rsid w:val="00CF1354"/>
    <w:rsid w:val="00CF3B1F"/>
    <w:rsid w:val="00CF3BF6"/>
    <w:rsid w:val="00CF4F90"/>
    <w:rsid w:val="00CF625B"/>
    <w:rsid w:val="00CF687E"/>
    <w:rsid w:val="00D02EF5"/>
    <w:rsid w:val="00D0349B"/>
    <w:rsid w:val="00D10249"/>
    <w:rsid w:val="00D115C3"/>
    <w:rsid w:val="00D11897"/>
    <w:rsid w:val="00D12973"/>
    <w:rsid w:val="00D13135"/>
    <w:rsid w:val="00D13E4E"/>
    <w:rsid w:val="00D230E4"/>
    <w:rsid w:val="00D239A7"/>
    <w:rsid w:val="00D23F47"/>
    <w:rsid w:val="00D2779E"/>
    <w:rsid w:val="00D323F0"/>
    <w:rsid w:val="00D331E9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5D0"/>
    <w:rsid w:val="00D55AD5"/>
    <w:rsid w:val="00D576CA"/>
    <w:rsid w:val="00D60795"/>
    <w:rsid w:val="00D61AF5"/>
    <w:rsid w:val="00D652B5"/>
    <w:rsid w:val="00D66155"/>
    <w:rsid w:val="00D708B0"/>
    <w:rsid w:val="00D734B8"/>
    <w:rsid w:val="00D77B1D"/>
    <w:rsid w:val="00D8021F"/>
    <w:rsid w:val="00D80383"/>
    <w:rsid w:val="00D820D1"/>
    <w:rsid w:val="00D823C6"/>
    <w:rsid w:val="00D86CA3"/>
    <w:rsid w:val="00D871CE"/>
    <w:rsid w:val="00D904F1"/>
    <w:rsid w:val="00D9196D"/>
    <w:rsid w:val="00D92982"/>
    <w:rsid w:val="00D96463"/>
    <w:rsid w:val="00DA305E"/>
    <w:rsid w:val="00DA5417"/>
    <w:rsid w:val="00DA560F"/>
    <w:rsid w:val="00DA56E8"/>
    <w:rsid w:val="00DB0A9F"/>
    <w:rsid w:val="00DB377D"/>
    <w:rsid w:val="00DB7A14"/>
    <w:rsid w:val="00DC2D36"/>
    <w:rsid w:val="00DC53EF"/>
    <w:rsid w:val="00DE411D"/>
    <w:rsid w:val="00DE5608"/>
    <w:rsid w:val="00DE58D0"/>
    <w:rsid w:val="00DE654F"/>
    <w:rsid w:val="00DF0B6E"/>
    <w:rsid w:val="00DF15E0"/>
    <w:rsid w:val="00DF37A0"/>
    <w:rsid w:val="00E03429"/>
    <w:rsid w:val="00E06D75"/>
    <w:rsid w:val="00E101F2"/>
    <w:rsid w:val="00E110E7"/>
    <w:rsid w:val="00E11B20"/>
    <w:rsid w:val="00E17FA2"/>
    <w:rsid w:val="00E22330"/>
    <w:rsid w:val="00E223A4"/>
    <w:rsid w:val="00E238ED"/>
    <w:rsid w:val="00E23DB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410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2E"/>
    <w:rsid w:val="00E8234C"/>
    <w:rsid w:val="00E82A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7AC"/>
    <w:rsid w:val="00EA46FB"/>
    <w:rsid w:val="00EA6D6B"/>
    <w:rsid w:val="00EA7A41"/>
    <w:rsid w:val="00EB077B"/>
    <w:rsid w:val="00EB36AA"/>
    <w:rsid w:val="00EB4EA2"/>
    <w:rsid w:val="00EC27C6"/>
    <w:rsid w:val="00EC4207"/>
    <w:rsid w:val="00EC5653"/>
    <w:rsid w:val="00EC71CE"/>
    <w:rsid w:val="00ED1006"/>
    <w:rsid w:val="00EE140A"/>
    <w:rsid w:val="00EE2DF5"/>
    <w:rsid w:val="00EE4B25"/>
    <w:rsid w:val="00EF18FE"/>
    <w:rsid w:val="00EF5787"/>
    <w:rsid w:val="00EF60D0"/>
    <w:rsid w:val="00F0274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076"/>
    <w:rsid w:val="00F37A6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407"/>
    <w:rsid w:val="00F8456C"/>
    <w:rsid w:val="00F84A95"/>
    <w:rsid w:val="00F859D8"/>
    <w:rsid w:val="00F868F5"/>
    <w:rsid w:val="00F9056A"/>
    <w:rsid w:val="00F90F8D"/>
    <w:rsid w:val="00F92782"/>
    <w:rsid w:val="00F93AA9"/>
    <w:rsid w:val="00F96985"/>
    <w:rsid w:val="00F97838"/>
    <w:rsid w:val="00FA2627"/>
    <w:rsid w:val="00FA2BB3"/>
    <w:rsid w:val="00FA607F"/>
    <w:rsid w:val="00FB4C80"/>
    <w:rsid w:val="00FB6A6A"/>
    <w:rsid w:val="00FC57C3"/>
    <w:rsid w:val="00FC7429"/>
    <w:rsid w:val="00FC7735"/>
    <w:rsid w:val="00FD07F6"/>
    <w:rsid w:val="00FD1EC8"/>
    <w:rsid w:val="00FD37C6"/>
    <w:rsid w:val="00FD47ED"/>
    <w:rsid w:val="00FD74DB"/>
    <w:rsid w:val="00FD7660"/>
    <w:rsid w:val="00FD7A61"/>
    <w:rsid w:val="00FE0655"/>
    <w:rsid w:val="00FE2365"/>
    <w:rsid w:val="00FE4C7B"/>
    <w:rsid w:val="00FE730B"/>
    <w:rsid w:val="00FE7336"/>
    <w:rsid w:val="00FE73AD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05DF783"/>
  <w15:chartTrackingRefBased/>
  <w15:docId w15:val="{76F74A47-DBCD-4D86-8EA9-D7E1C17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16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16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16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16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16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16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6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16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16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16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16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16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16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16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16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1691"/>
    <w:pPr>
      <w:ind w:left="1418" w:hanging="1418"/>
    </w:pPr>
  </w:style>
  <w:style w:type="paragraph" w:styleId="TOC3">
    <w:name w:val="toc 3"/>
    <w:basedOn w:val="TOC2"/>
    <w:semiHidden/>
    <w:rsid w:val="00661691"/>
    <w:pPr>
      <w:ind w:left="1134" w:hanging="1134"/>
    </w:pPr>
  </w:style>
  <w:style w:type="paragraph" w:styleId="TOC2">
    <w:name w:val="toc 2"/>
    <w:basedOn w:val="TOC1"/>
    <w:semiHidden/>
    <w:rsid w:val="006616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1691"/>
    <w:pPr>
      <w:ind w:left="284"/>
    </w:pPr>
  </w:style>
  <w:style w:type="paragraph" w:styleId="Index1">
    <w:name w:val="index 1"/>
    <w:basedOn w:val="Normal"/>
    <w:semiHidden/>
    <w:rsid w:val="00661691"/>
    <w:pPr>
      <w:keepLines/>
      <w:spacing w:after="0"/>
    </w:pPr>
  </w:style>
  <w:style w:type="paragraph" w:styleId="DocumentMap">
    <w:name w:val="Document Map"/>
    <w:basedOn w:val="Normal"/>
    <w:semiHidden/>
    <w:rsid w:val="006616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1691"/>
    <w:pPr>
      <w:ind w:left="851"/>
    </w:pPr>
  </w:style>
  <w:style w:type="paragraph" w:styleId="ListNumber">
    <w:name w:val="List Number"/>
    <w:basedOn w:val="List"/>
    <w:rsid w:val="00661691"/>
  </w:style>
  <w:style w:type="paragraph" w:styleId="List">
    <w:name w:val="List"/>
    <w:basedOn w:val="Normal"/>
    <w:rsid w:val="00661691"/>
    <w:pPr>
      <w:ind w:left="568" w:hanging="284"/>
    </w:pPr>
  </w:style>
  <w:style w:type="paragraph" w:styleId="Header">
    <w:name w:val="header"/>
    <w:rsid w:val="0066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16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16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16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1691"/>
    <w:pPr>
      <w:ind w:left="1418" w:hanging="1418"/>
    </w:pPr>
  </w:style>
  <w:style w:type="paragraph" w:styleId="TOC6">
    <w:name w:val="toc 6"/>
    <w:basedOn w:val="TOC5"/>
    <w:next w:val="Normal"/>
    <w:semiHidden/>
    <w:rsid w:val="00661691"/>
    <w:pPr>
      <w:ind w:left="1985" w:hanging="1985"/>
    </w:pPr>
  </w:style>
  <w:style w:type="paragraph" w:styleId="TOC7">
    <w:name w:val="toc 7"/>
    <w:basedOn w:val="TOC6"/>
    <w:next w:val="Normal"/>
    <w:semiHidden/>
    <w:rsid w:val="00661691"/>
    <w:pPr>
      <w:ind w:left="2268" w:hanging="2268"/>
    </w:pPr>
  </w:style>
  <w:style w:type="paragraph" w:styleId="ListBullet2">
    <w:name w:val="List Bullet 2"/>
    <w:basedOn w:val="ListBullet"/>
    <w:rsid w:val="00661691"/>
    <w:pPr>
      <w:numPr>
        <w:numId w:val="6"/>
      </w:numPr>
    </w:pPr>
  </w:style>
  <w:style w:type="paragraph" w:styleId="ListBullet">
    <w:name w:val="List Bullet"/>
    <w:basedOn w:val="BodyText"/>
    <w:rsid w:val="00661691"/>
    <w:pPr>
      <w:numPr>
        <w:numId w:val="5"/>
      </w:numPr>
    </w:pPr>
  </w:style>
  <w:style w:type="paragraph" w:styleId="ListBullet3">
    <w:name w:val="List Bullet 3"/>
    <w:basedOn w:val="ListBullet2"/>
    <w:rsid w:val="00661691"/>
    <w:pPr>
      <w:numPr>
        <w:numId w:val="7"/>
      </w:numPr>
    </w:pPr>
  </w:style>
  <w:style w:type="paragraph" w:customStyle="1" w:styleId="EQ">
    <w:name w:val="EQ"/>
    <w:basedOn w:val="Normal"/>
    <w:next w:val="Normal"/>
    <w:rsid w:val="006616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1691"/>
    <w:pPr>
      <w:ind w:left="851"/>
    </w:pPr>
  </w:style>
  <w:style w:type="paragraph" w:styleId="List3">
    <w:name w:val="List 3"/>
    <w:basedOn w:val="List2"/>
    <w:rsid w:val="00661691"/>
    <w:pPr>
      <w:ind w:left="1135"/>
    </w:pPr>
  </w:style>
  <w:style w:type="paragraph" w:styleId="List4">
    <w:name w:val="List 4"/>
    <w:basedOn w:val="List3"/>
    <w:rsid w:val="00661691"/>
    <w:pPr>
      <w:ind w:left="1418"/>
    </w:pPr>
  </w:style>
  <w:style w:type="paragraph" w:styleId="List5">
    <w:name w:val="List 5"/>
    <w:basedOn w:val="List4"/>
    <w:rsid w:val="00661691"/>
    <w:pPr>
      <w:ind w:left="1702"/>
    </w:pPr>
  </w:style>
  <w:style w:type="paragraph" w:customStyle="1" w:styleId="EditorsNote">
    <w:name w:val="Editor's Note"/>
    <w:basedOn w:val="Normal"/>
    <w:rsid w:val="006616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1691"/>
    <w:pPr>
      <w:numPr>
        <w:numId w:val="8"/>
      </w:numPr>
    </w:pPr>
  </w:style>
  <w:style w:type="paragraph" w:styleId="ListBullet5">
    <w:name w:val="List Bullet 5"/>
    <w:basedOn w:val="ListBullet4"/>
    <w:rsid w:val="00661691"/>
    <w:pPr>
      <w:numPr>
        <w:numId w:val="4"/>
      </w:numPr>
    </w:pPr>
  </w:style>
  <w:style w:type="paragraph" w:styleId="Footer">
    <w:name w:val="footer"/>
    <w:basedOn w:val="Header"/>
    <w:semiHidden/>
    <w:rsid w:val="006616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1691"/>
    <w:pPr>
      <w:numPr>
        <w:numId w:val="2"/>
      </w:numPr>
    </w:pPr>
  </w:style>
  <w:style w:type="paragraph" w:styleId="BalloonText">
    <w:name w:val="Balloon Text"/>
    <w:basedOn w:val="Normal"/>
    <w:semiHidden/>
    <w:rsid w:val="006616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1691"/>
  </w:style>
  <w:style w:type="paragraph" w:styleId="BodyText">
    <w:name w:val="Body Text"/>
    <w:basedOn w:val="Normal"/>
    <w:link w:val="BodyTextChar"/>
    <w:rsid w:val="00661691"/>
  </w:style>
  <w:style w:type="character" w:styleId="Hyperlink">
    <w:name w:val="Hyperlink"/>
    <w:uiPriority w:val="99"/>
    <w:rsid w:val="00661691"/>
    <w:rPr>
      <w:color w:val="0000FF"/>
      <w:u w:val="single"/>
      <w:lang w:val="en-GB"/>
    </w:rPr>
  </w:style>
  <w:style w:type="character" w:styleId="FollowedHyperlink">
    <w:name w:val="FollowedHyperlink"/>
    <w:semiHidden/>
    <w:rsid w:val="00661691"/>
    <w:rPr>
      <w:color w:val="FF0000"/>
      <w:u w:val="single"/>
    </w:rPr>
  </w:style>
  <w:style w:type="character" w:styleId="CommentReference">
    <w:name w:val="annotation reference"/>
    <w:semiHidden/>
    <w:rsid w:val="00661691"/>
    <w:rPr>
      <w:sz w:val="16"/>
      <w:szCs w:val="16"/>
    </w:rPr>
  </w:style>
  <w:style w:type="paragraph" w:styleId="CommentText">
    <w:name w:val="annotation text"/>
    <w:basedOn w:val="Normal"/>
    <w:semiHidden/>
    <w:rsid w:val="00661691"/>
  </w:style>
  <w:style w:type="paragraph" w:styleId="CommentSubject">
    <w:name w:val="annotation subject"/>
    <w:basedOn w:val="CommentText"/>
    <w:next w:val="CommentText"/>
    <w:semiHidden/>
    <w:rsid w:val="00661691"/>
    <w:rPr>
      <w:b/>
      <w:bCs/>
    </w:rPr>
  </w:style>
  <w:style w:type="character" w:customStyle="1" w:styleId="Heading1Char">
    <w:name w:val="Heading 1 Char"/>
    <w:link w:val="Heading1"/>
    <w:rsid w:val="006616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616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616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616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616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16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16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16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16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1691"/>
    <w:pPr>
      <w:spacing w:after="0"/>
    </w:pPr>
  </w:style>
  <w:style w:type="paragraph" w:customStyle="1" w:styleId="TAL">
    <w:name w:val="TAL"/>
    <w:basedOn w:val="Normal"/>
    <w:rsid w:val="006616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61691"/>
    <w:pPr>
      <w:jc w:val="center"/>
    </w:pPr>
  </w:style>
  <w:style w:type="paragraph" w:customStyle="1" w:styleId="TAH">
    <w:name w:val="TAH"/>
    <w:basedOn w:val="TAC"/>
    <w:rsid w:val="00661691"/>
    <w:rPr>
      <w:b/>
    </w:rPr>
  </w:style>
  <w:style w:type="paragraph" w:customStyle="1" w:styleId="TAN">
    <w:name w:val="TAN"/>
    <w:basedOn w:val="TAL"/>
    <w:rsid w:val="00661691"/>
    <w:pPr>
      <w:ind w:left="851" w:hanging="851"/>
    </w:pPr>
  </w:style>
  <w:style w:type="paragraph" w:customStyle="1" w:styleId="TAR">
    <w:name w:val="TAR"/>
    <w:basedOn w:val="TAL"/>
    <w:rsid w:val="00661691"/>
    <w:pPr>
      <w:jc w:val="right"/>
    </w:pPr>
  </w:style>
  <w:style w:type="paragraph" w:customStyle="1" w:styleId="TH">
    <w:name w:val="TH"/>
    <w:basedOn w:val="Normal"/>
    <w:rsid w:val="006616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16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16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1691"/>
  </w:style>
  <w:style w:type="paragraph" w:customStyle="1" w:styleId="ZH">
    <w:name w:val="ZH"/>
    <w:rsid w:val="0066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16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1691"/>
    <w:pPr>
      <w:framePr w:wrap="notBeside" w:y="16161"/>
    </w:pPr>
  </w:style>
  <w:style w:type="paragraph" w:customStyle="1" w:styleId="FP">
    <w:name w:val="FP"/>
    <w:basedOn w:val="Normal"/>
    <w:rsid w:val="006616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16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16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16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169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43F7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tors\Download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5NUHHDQN7SK2-1476151046-20026</_dlc_DocId>
    <_dlc_DocIdUrl xmlns="f166a696-7b5b-4ccd-9f0c-ffde0cceec81">
      <Url>https://ericsson.sharepoint.com/sites/star/_layouts/15/DocIdRedir.aspx?ID=5NUHHDQN7SK2-1476151046-20026</Url>
      <Description>5NUHHDQN7SK2-1476151046-20026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f166a696-7b5b-4ccd-9f0c-ffde0cceec81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d8762117-8292-4133-b1c7-eab5c6487cfd"/>
    <ds:schemaRef ds:uri="http://schemas.microsoft.com/sharepoint/v4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DD9EAB7D-1FE1-443E-8045-3BA5FEF048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AB383F5-FAE8-4D23-BA7F-55948DA3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430</TotalTime>
  <Pages>4</Pages>
  <Words>1110</Words>
  <Characters>5443</Characters>
  <Application>Microsoft Office Word</Application>
  <DocSecurity>0</DocSecurity>
  <Lines>118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dc:description/>
  <cp:lastModifiedBy>Ericsson</cp:lastModifiedBy>
  <cp:revision>150</cp:revision>
  <cp:lastPrinted>2008-01-31T16:09:00Z</cp:lastPrinted>
  <dcterms:created xsi:type="dcterms:W3CDTF">2018-02-05T12:49:00Z</dcterms:created>
  <dcterms:modified xsi:type="dcterms:W3CDTF">2018-04-05T20:06:00Z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8fe33c65-bafe-4430-9073-d6f076c41092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